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8A" w:rsidRPr="006A468A" w:rsidRDefault="006A468A" w:rsidP="006A468A">
      <w:pPr>
        <w:shd w:val="clear" w:color="auto" w:fill="FFFFFF"/>
        <w:spacing w:after="525" w:line="426" w:lineRule="atLeast"/>
        <w:rPr>
          <w:rFonts w:ascii="Helvetica" w:eastAsia="Times New Roman" w:hAnsi="Helvetica" w:cs="Helvetica"/>
          <w:color w:val="0B0B0B"/>
          <w:sz w:val="40"/>
          <w:szCs w:val="40"/>
          <w:u w:val="single"/>
        </w:rPr>
      </w:pPr>
      <w:r>
        <w:rPr>
          <w:rFonts w:ascii="Helvetica" w:eastAsia="Times New Roman" w:hAnsi="Helvetica" w:cs="Helvetica"/>
          <w:color w:val="0B0B0B"/>
          <w:sz w:val="40"/>
          <w:szCs w:val="40"/>
          <w:u w:val="single"/>
        </w:rPr>
        <w:t>IB History IA Topics</w:t>
      </w:r>
    </w:p>
    <w:p w:rsidR="006A468A" w:rsidRPr="006A468A" w:rsidRDefault="006A468A" w:rsidP="006A468A">
      <w:pPr>
        <w:shd w:val="clear" w:color="auto" w:fill="FFFFFF"/>
        <w:spacing w:after="525" w:line="426" w:lineRule="atLeast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The International Baccalaureate (IB) program requires its History students to undertake the Historical Investigation as their internal assessment requirement.</w:t>
      </w:r>
    </w:p>
    <w:p w:rsidR="006A468A" w:rsidRPr="006A468A" w:rsidRDefault="006A468A" w:rsidP="006A468A">
      <w:pPr>
        <w:shd w:val="clear" w:color="auto" w:fill="FFFFFF"/>
        <w:spacing w:after="525" w:line="426" w:lineRule="atLeast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IB History students often find the toughest part of this extended project to be the process of selecting a topic for their investigation.</w:t>
      </w:r>
    </w:p>
    <w:p w:rsidR="006A468A" w:rsidRPr="006A468A" w:rsidRDefault="006A468A" w:rsidP="006A468A">
      <w:pPr>
        <w:shd w:val="clear" w:color="auto" w:fill="FFFFFF"/>
        <w:spacing w:after="525" w:line="426" w:lineRule="atLeast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This article provides students with more than 50 topics to consider. These can be adapted, modified, combined or simply used as the basis for formulating a question or study on another topic of choice.</w:t>
      </w:r>
    </w:p>
    <w:p w:rsidR="006A468A" w:rsidRPr="006A468A" w:rsidRDefault="006A468A" w:rsidP="006A468A">
      <w:pPr>
        <w:shd w:val="clear" w:color="auto" w:fill="FFFFFF"/>
        <w:spacing w:after="525" w:line="426" w:lineRule="atLeast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The topics listed here have all been used by IB History students from various schools or presented by the International Baccalaureate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Organisation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(IBO) as examples. Students should refer to, and follow, the current guidelines for the History Internal Assessment as published by the IBO.</w:t>
      </w:r>
    </w:p>
    <w:p w:rsidR="006A468A" w:rsidRPr="006A468A" w:rsidRDefault="006A468A" w:rsidP="006A468A">
      <w:pPr>
        <w:shd w:val="clear" w:color="auto" w:fill="FFFFFF"/>
        <w:spacing w:before="188" w:after="188" w:line="240" w:lineRule="auto"/>
        <w:outlineLvl w:val="1"/>
        <w:rPr>
          <w:rFonts w:ascii="Arial" w:eastAsia="Times New Roman" w:hAnsi="Arial" w:cs="Arial"/>
          <w:b/>
          <w:bCs/>
          <w:color w:val="282B27"/>
          <w:sz w:val="24"/>
          <w:szCs w:val="24"/>
        </w:rPr>
      </w:pPr>
      <w:r w:rsidRPr="006A468A">
        <w:rPr>
          <w:rFonts w:ascii="Arial" w:eastAsia="Times New Roman" w:hAnsi="Arial" w:cs="Arial"/>
          <w:b/>
          <w:bCs/>
          <w:color w:val="282B27"/>
          <w:sz w:val="24"/>
          <w:szCs w:val="24"/>
        </w:rPr>
        <w:t>50 History Internal Assessment Topics: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did the successes of the Berlin Blockade and Airlift overshadow the negative outcomes for the Western Powers?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An Investigation into Tiananmen Square discussing the heroes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popularised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in Western Media and Deng Xiaoping’s "martyrs."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Was the crossing of the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Luding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Bridge in May 1935 a great communist victory against tremendous odds, or a minor skirmish exaggerated by the Chinese Communist Party for propaganda purposes?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Kent State: Was it the turning point in the Vietnam War?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What were the causes of the Boston Massacre 1776?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An oral history study on the role of women living in post-World War II Britain.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lastRenderedPageBreak/>
        <w:t>Why did the Special Operations Executive send aid to Tito’s communist Partisans?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The German Occupation of the Channel Islands during World War II.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far were Republican divisions responsible for th</w:t>
      </w:r>
      <w:bookmarkStart w:id="0" w:name="_GoBack"/>
      <w:bookmarkEnd w:id="0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eir loss in the Spanish Civil War?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Was Hitler's "euthanasia" policy distinctively Nazi?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Cinema as History: Sir Richard Attenborough's Gandhi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An examination of the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Greenham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Common Peace Protesters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Triumph of the Will: 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Art, Propaganda or documentary?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did David Low's cartoons accurately reflect public opinion in Britain in the years before World War II?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is the 2004 film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 xml:space="preserve">Finding </w:t>
      </w:r>
      <w:proofErr w:type="spellStart"/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Neverland</w:t>
      </w:r>
      <w:proofErr w:type="spellEnd"/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 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historically accurate in its account of the life of J M Barrie?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did Louis XVI’s execution contribute to the "Terror" in France 1793?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What was the cause of the Rwandan Genocide?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does the film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I Shot Andy Warhol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 faithfully portray the events of Andy Warhol’s shooting on the 3rd of June 1968?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What were the reasons for the Allies bombing of Dresden in the Second World War and were they justified in destroying this city?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and why did the reports of the American newspaper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The New York Times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 and the British newspaper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The Times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 differ in their reports of the Soviet and American administrations during the Cuban Missile Crisis?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did an admiration of Italian Baroque architecture and ancient mythology become reflected in the design and construction of the Palace of Versailles?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does the film Amadeus accurately portray the final illness and death of Wolfgang Amadeus Mozart?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Did the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Bielski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Otriad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experience the same internal and external conflicts portrayed in the film Defiance?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useful is the art of George Grosz to the historian of Weimar Germany?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lastRenderedPageBreak/>
        <w:t>Does oral testimony substantiate the view that life in East Germany got worse following the fall of Nazism?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successfully did Hitler promote the ideal of the family in the Third Reich?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did newspaper reports on the death of Kennedy vary, and how reliable were they?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How and why did the accounts of the storming of the Winter Palace in </w:t>
      </w:r>
      <w:proofErr w:type="spellStart"/>
      <w:proofErr w:type="gram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october</w:t>
      </w:r>
      <w:proofErr w:type="spellEnd"/>
      <w:proofErr w:type="gram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1917 differ in the film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October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 and in the book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A People’s Tragedy: The Russian Revolution 1891-1924?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How, when and why was the church/mosque/temple of [name] build and what can be learnt from the town of [name] in a defined period?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significant was Fidel Castro’s role in the Cuban Missile Crisis of 1962?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extent do the film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The Charge of the Light Brigade 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and the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book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The</w:t>
      </w:r>
      <w:proofErr w:type="spellEnd"/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 xml:space="preserve"> Charge: The Real Reason Why the Light Brigade was Lost 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agree on the apportioning of blame for the failure of the charge of the Light Brigade?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To what extend was the involvement in the United States government and the CIA responsible for the downfall of Salvador Allende?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What were the real motives for the different views held by Churchill and Chamberlain during the years previous to World War II?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 study of the Women’s Army Corps during World War II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“Mao’s swim across the Yangtze River inspired the renewed cult of Mao and provided an image of Mao as a leader for a new revolutionary generation.”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To what extent can Nixon’s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Vietnamization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policy be considered a success?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Did the Soviet Union assemble missiles in Cuba in 1962 solely to protect Cuba from invasion?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An investigation into the Tiananmen Square incident of 1989.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Although the </w:t>
      </w:r>
      <w:r w:rsidRPr="006A468A">
        <w:rPr>
          <w:rFonts w:ascii="Helvetica" w:eastAsia="Times New Roman" w:hAnsi="Helvetica" w:cs="Helvetica"/>
          <w:i/>
          <w:iCs/>
          <w:color w:val="0B0B0B"/>
          <w:sz w:val="24"/>
          <w:szCs w:val="24"/>
        </w:rPr>
        <w:t>Night of Long Knives</w:t>
      </w: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 was </w:t>
      </w:r>
      <w:proofErr w:type="spellStart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characterised</w:t>
      </w:r>
      <w:proofErr w:type="spellEnd"/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 xml:space="preserve"> by the Nazis as Hitler taking a "courageous action which saved the German Volk from civil war,” he was motivated more by a desire to eliminate threats to his own supremacy within the Party and earning the loyalty of the Army.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lastRenderedPageBreak/>
        <w:t>Was the Berlin Wall built simply to deny freedom to East Germans under Soviet rule or did it serve a greater purpose?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An examination of the significance of British politics in the responses to the Jack the Ripper cases in the 1880s.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effective was the Marshall Plan was in reconstructing Europe?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Why was Margaret Sanger a successful public advocate for birth control in the United States?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What were the social, economic and political impacts of the launch of Sputnik on the US and USSR at that point in time of the Cold War?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A study of why the United States became involved in Vietnam.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Victim or aggressor: An examination of German motives in 1914.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Who emerged on top from the Cuban Missile Crisis?</w:t>
      </w:r>
    </w:p>
    <w:p w:rsidR="006A468A" w:rsidRPr="006A468A" w:rsidRDefault="006A468A" w:rsidP="006A468A">
      <w:pPr>
        <w:numPr>
          <w:ilvl w:val="0"/>
          <w:numId w:val="1"/>
        </w:numPr>
        <w:shd w:val="clear" w:color="auto" w:fill="FFFFFF"/>
        <w:spacing w:after="300" w:line="240" w:lineRule="auto"/>
        <w:ind w:left="375"/>
        <w:rPr>
          <w:rFonts w:ascii="Helvetica" w:eastAsia="Times New Roman" w:hAnsi="Helvetica" w:cs="Helvetica"/>
          <w:color w:val="0B0B0B"/>
          <w:sz w:val="24"/>
          <w:szCs w:val="24"/>
        </w:rPr>
      </w:pPr>
      <w:r w:rsidRPr="006A468A">
        <w:rPr>
          <w:rFonts w:ascii="Helvetica" w:eastAsia="Times New Roman" w:hAnsi="Helvetica" w:cs="Helvetica"/>
          <w:color w:val="0B0B0B"/>
          <w:sz w:val="24"/>
          <w:szCs w:val="24"/>
        </w:rPr>
        <w:t>How successful were the Soviet Five Year Plans?</w:t>
      </w:r>
    </w:p>
    <w:p w:rsidR="00AE32ED" w:rsidRPr="006A468A" w:rsidRDefault="00AE32ED">
      <w:pPr>
        <w:rPr>
          <w:sz w:val="24"/>
          <w:szCs w:val="24"/>
        </w:rPr>
      </w:pPr>
    </w:p>
    <w:sectPr w:rsidR="00AE32ED" w:rsidRPr="006A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083"/>
    <w:multiLevelType w:val="multilevel"/>
    <w:tmpl w:val="A9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8A"/>
    <w:rsid w:val="006A468A"/>
    <w:rsid w:val="00A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6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68A"/>
  </w:style>
  <w:style w:type="character" w:styleId="Emphasis">
    <w:name w:val="Emphasis"/>
    <w:basedOn w:val="DefaultParagraphFont"/>
    <w:uiPriority w:val="20"/>
    <w:qFormat/>
    <w:rsid w:val="006A4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6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68A"/>
  </w:style>
  <w:style w:type="character" w:styleId="Emphasis">
    <w:name w:val="Emphasis"/>
    <w:basedOn w:val="DefaultParagraphFont"/>
    <w:uiPriority w:val="20"/>
    <w:qFormat/>
    <w:rsid w:val="006A4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Company>WCSD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2014-09-17T12:31:00Z</dcterms:created>
  <dcterms:modified xsi:type="dcterms:W3CDTF">2014-09-17T12:32:00Z</dcterms:modified>
</cp:coreProperties>
</file>